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B3D" w:rsidRPr="00400B3D" w:rsidRDefault="00400B3D" w:rsidP="00400B3D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b/>
          <w:bCs/>
          <w:color w:val="0D2234"/>
          <w:lang w:eastAsia="cs-CZ"/>
        </w:rPr>
        <w:t>Výzva k úpisu investičních akcií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 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jc w:val="center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Statutární ředitel společnosti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jc w:val="center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b/>
          <w:bCs/>
          <w:color w:val="0D2234"/>
          <w:lang w:eastAsia="cs-CZ"/>
        </w:rPr>
        <w:t>Český Hrad SICAV, a.s.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jc w:val="center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se sídlem Rohanské nábřeží 671/15, Karlín, 186 00 Praha 8,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jc w:val="center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IČO: 07152906,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jc w:val="center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zapsané v obchodním rejstříku vedeném Městským soudem v Praze,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jc w:val="center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spisová značka B 22886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jc w:val="center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(„</w:t>
      </w:r>
      <w:r w:rsidRPr="00400B3D">
        <w:rPr>
          <w:rFonts w:ascii="Roboto" w:eastAsia="Times New Roman" w:hAnsi="Roboto" w:cs="Times New Roman"/>
          <w:b/>
          <w:bCs/>
          <w:color w:val="0D2234"/>
          <w:lang w:eastAsia="cs-CZ"/>
        </w:rPr>
        <w:t>Společnost</w:t>
      </w:r>
      <w:r w:rsidRPr="00400B3D">
        <w:rPr>
          <w:rFonts w:ascii="Roboto" w:eastAsia="Times New Roman" w:hAnsi="Roboto" w:cs="Times New Roman"/>
          <w:color w:val="3D4E5D"/>
          <w:lang w:eastAsia="cs-CZ"/>
        </w:rPr>
        <w:t>“)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jc w:val="center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 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tímto, v souladu s ustanovením § 163 odst. 1 zákona č. 240/2013 Sb., o investičních společnostech a investičních fondech („</w:t>
      </w:r>
      <w:r w:rsidRPr="00400B3D">
        <w:rPr>
          <w:rFonts w:ascii="Roboto" w:eastAsia="Times New Roman" w:hAnsi="Roboto" w:cs="Times New Roman"/>
          <w:b/>
          <w:bCs/>
          <w:color w:val="0D2234"/>
          <w:lang w:eastAsia="cs-CZ"/>
        </w:rPr>
        <w:t>Zákon</w:t>
      </w:r>
      <w:r w:rsidRPr="00400B3D">
        <w:rPr>
          <w:rFonts w:ascii="Roboto" w:eastAsia="Times New Roman" w:hAnsi="Roboto" w:cs="Times New Roman"/>
          <w:color w:val="3D4E5D"/>
          <w:lang w:eastAsia="cs-CZ"/>
        </w:rPr>
        <w:t>“),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jc w:val="center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 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jc w:val="center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b/>
          <w:bCs/>
          <w:color w:val="0D2234"/>
          <w:lang w:eastAsia="cs-CZ"/>
        </w:rPr>
        <w:t>vyzývá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jc w:val="center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 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kvalifikované investory k úpisu investičních akcií podfondů Společnosti </w:t>
      </w:r>
      <w:r w:rsidRPr="00400B3D">
        <w:rPr>
          <w:rFonts w:ascii="Roboto" w:eastAsia="Times New Roman" w:hAnsi="Roboto" w:cs="Times New Roman"/>
          <w:b/>
          <w:bCs/>
          <w:color w:val="0D2234"/>
          <w:lang w:eastAsia="cs-CZ"/>
        </w:rPr>
        <w:t>Podfond A Český Hrad SICAV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Upisovány budou následující druhy investičních akcií:</w:t>
      </w:r>
    </w:p>
    <w:p w:rsidR="00400B3D" w:rsidRPr="00400B3D" w:rsidRDefault="00400B3D" w:rsidP="00400B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investiční akcie vydávané k podfondu </w:t>
      </w:r>
      <w:r w:rsidRPr="00400B3D">
        <w:rPr>
          <w:rFonts w:ascii="Roboto" w:eastAsia="Times New Roman" w:hAnsi="Roboto" w:cs="Times New Roman"/>
          <w:b/>
          <w:bCs/>
          <w:color w:val="0D2234"/>
          <w:lang w:eastAsia="cs-CZ"/>
        </w:rPr>
        <w:t>Podfond A Český Hrad SICAV</w:t>
      </w:r>
      <w:r w:rsidRPr="00400B3D">
        <w:rPr>
          <w:rFonts w:ascii="Roboto" w:eastAsia="Times New Roman" w:hAnsi="Roboto" w:cs="Times New Roman"/>
          <w:color w:val="3D4E5D"/>
          <w:lang w:eastAsia="cs-CZ"/>
        </w:rPr>
        <w:t>;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ind w:left="851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 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u w:val="single"/>
          <w:lang w:eastAsia="cs-CZ"/>
        </w:rPr>
        <w:t>Počátek úpisu</w:t>
      </w:r>
      <w:bookmarkStart w:id="0" w:name="_GoBack"/>
      <w:bookmarkEnd w:id="0"/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5. 6. 2018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u w:val="single"/>
          <w:lang w:eastAsia="cs-CZ"/>
        </w:rPr>
        <w:t>Lhůta pro úpis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31. 12. 2020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 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u w:val="single"/>
          <w:lang w:eastAsia="cs-CZ"/>
        </w:rPr>
        <w:t>Ukončení úpisu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lastRenderedPageBreak/>
        <w:t xml:space="preserve">K ukončení úpisu dojde uplynutím lhůty pro úpis nebo úspěšným upsáním celé výše cílové upisované částky </w:t>
      </w:r>
      <w:proofErr w:type="gramStart"/>
      <w:r w:rsidRPr="00400B3D">
        <w:rPr>
          <w:rFonts w:ascii="Roboto" w:eastAsia="Times New Roman" w:hAnsi="Roboto" w:cs="Times New Roman"/>
          <w:color w:val="3D4E5D"/>
          <w:lang w:eastAsia="cs-CZ"/>
        </w:rPr>
        <w:t>500.000.000,-</w:t>
      </w:r>
      <w:proofErr w:type="gramEnd"/>
      <w:r w:rsidRPr="00400B3D">
        <w:rPr>
          <w:rFonts w:ascii="Roboto" w:eastAsia="Times New Roman" w:hAnsi="Roboto" w:cs="Times New Roman"/>
          <w:color w:val="3D4E5D"/>
          <w:lang w:eastAsia="cs-CZ"/>
        </w:rPr>
        <w:t> Kč (pět set milionů korun), pokud tato skutečnost nastane dříve.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 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u w:val="single"/>
          <w:lang w:eastAsia="cs-CZ"/>
        </w:rPr>
        <w:t>Místo pro úpis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Místy pro úpis jsou sídlo Společnosti a sídlo statutárního orgánu Společnosti.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 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u w:val="single"/>
          <w:lang w:eastAsia="cs-CZ"/>
        </w:rPr>
        <w:t>Způsob úpisu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Úpis bude realizován uzavřením smlouvy o úpisu investičních akcií. Následně bude investor v souladu se stanovami Společnosti vyzván k poukázání emisního kurzu na účet uvedeného podfondu Společnosti.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 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u w:val="single"/>
          <w:lang w:eastAsia="cs-CZ"/>
        </w:rPr>
        <w:t>Emisní kurz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Do konce kalendářního roku 2017, se příslušný druh investiční akcie upisuje za emisní kurs ve výši 1,- Kč (jedna koruna česká) za jednu investiční akcii. Emisní kurz v dalších kalendářních měsících bude určen dle pravidel vymezených ve stanovách Společnosti a statutu podfondu.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 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Na uzavření smlouvy o úpisu není právní nárok. Společnost je oprávněna, prostřednictvím statutárního orgánu, rozhodnout, se kterým zájemcem uzavře smlouvu o úpisu investičních akcií a se kterým nikoliv, a to z jakéhokoliv důvodu.</w:t>
      </w:r>
    </w:p>
    <w:p w:rsidR="00400B3D" w:rsidRPr="00400B3D" w:rsidRDefault="00400B3D" w:rsidP="00400B3D">
      <w:pPr>
        <w:shd w:val="clear" w:color="auto" w:fill="FFFFFF"/>
        <w:spacing w:before="100" w:beforeAutospacing="1" w:after="0" w:line="240" w:lineRule="auto"/>
        <w:rPr>
          <w:rFonts w:ascii="Roboto" w:eastAsia="Times New Roman" w:hAnsi="Roboto" w:cs="Times New Roman"/>
          <w:color w:val="3D4E5D"/>
          <w:lang w:eastAsia="cs-CZ"/>
        </w:rPr>
      </w:pPr>
      <w:r w:rsidRPr="00400B3D">
        <w:rPr>
          <w:rFonts w:ascii="Roboto" w:eastAsia="Times New Roman" w:hAnsi="Roboto" w:cs="Times New Roman"/>
          <w:color w:val="3D4E5D"/>
          <w:lang w:eastAsia="cs-CZ"/>
        </w:rPr>
        <w:t> 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400B3D" w:rsidRPr="00400B3D" w:rsidTr="00400B3D">
        <w:tc>
          <w:tcPr>
            <w:tcW w:w="9210" w:type="dxa"/>
            <w:tcBorders>
              <w:top w:val="nil"/>
              <w:left w:val="nil"/>
              <w:bottom w:val="single" w:sz="6" w:space="0" w:color="CFCFCF"/>
              <w:right w:val="nil"/>
            </w:tcBorders>
            <w:shd w:val="clear" w:color="auto" w:fill="FFFFFF"/>
            <w:vAlign w:val="center"/>
            <w:hideMark/>
          </w:tcPr>
          <w:p w:rsidR="00400B3D" w:rsidRPr="00400B3D" w:rsidRDefault="00400B3D" w:rsidP="00400B3D">
            <w:pPr>
              <w:spacing w:after="0" w:line="240" w:lineRule="auto"/>
              <w:rPr>
                <w:rFonts w:ascii="Roboto" w:eastAsia="Times New Roman" w:hAnsi="Roboto" w:cs="Times New Roman"/>
                <w:color w:val="3D4E5D"/>
                <w:lang w:eastAsia="cs-CZ"/>
              </w:rPr>
            </w:pPr>
            <w:r w:rsidRPr="00400B3D">
              <w:rPr>
                <w:rFonts w:ascii="Roboto" w:eastAsia="Times New Roman" w:hAnsi="Roboto" w:cs="Times New Roman"/>
                <w:color w:val="3D4E5D"/>
                <w:lang w:eastAsia="cs-CZ"/>
              </w:rPr>
              <w:t>Místo: Praha</w:t>
            </w:r>
          </w:p>
          <w:p w:rsidR="00400B3D" w:rsidRPr="00400B3D" w:rsidRDefault="00400B3D" w:rsidP="00400B3D">
            <w:pPr>
              <w:spacing w:before="100" w:beforeAutospacing="1" w:after="0" w:line="240" w:lineRule="auto"/>
              <w:rPr>
                <w:rFonts w:ascii="Roboto" w:eastAsia="Times New Roman" w:hAnsi="Roboto" w:cs="Times New Roman"/>
                <w:color w:val="3D4E5D"/>
                <w:lang w:eastAsia="cs-CZ"/>
              </w:rPr>
            </w:pPr>
            <w:r w:rsidRPr="00400B3D">
              <w:rPr>
                <w:rFonts w:ascii="Roboto" w:eastAsia="Times New Roman" w:hAnsi="Roboto" w:cs="Times New Roman"/>
                <w:color w:val="3D4E5D"/>
                <w:lang w:eastAsia="cs-CZ"/>
              </w:rPr>
              <w:t>Datum: 5.6.2018</w:t>
            </w:r>
          </w:p>
        </w:tc>
      </w:tr>
      <w:tr w:rsidR="00400B3D" w:rsidRPr="00400B3D" w:rsidTr="00400B3D">
        <w:tc>
          <w:tcPr>
            <w:tcW w:w="9210" w:type="dxa"/>
            <w:tcBorders>
              <w:top w:val="single" w:sz="6" w:space="0" w:color="CFCFCF"/>
              <w:left w:val="nil"/>
              <w:bottom w:val="single" w:sz="6" w:space="0" w:color="CFCFCF"/>
              <w:right w:val="nil"/>
            </w:tcBorders>
            <w:shd w:val="clear" w:color="auto" w:fill="FFFFFF"/>
            <w:vAlign w:val="center"/>
            <w:hideMark/>
          </w:tcPr>
          <w:p w:rsidR="00400B3D" w:rsidRPr="00400B3D" w:rsidRDefault="00400B3D" w:rsidP="00400B3D">
            <w:pPr>
              <w:spacing w:after="0" w:line="240" w:lineRule="auto"/>
              <w:rPr>
                <w:rFonts w:ascii="Roboto" w:eastAsia="Times New Roman" w:hAnsi="Roboto" w:cs="Times New Roman"/>
                <w:color w:val="3D4E5D"/>
                <w:lang w:eastAsia="cs-CZ"/>
              </w:rPr>
            </w:pPr>
            <w:r w:rsidRPr="00400B3D">
              <w:rPr>
                <w:rFonts w:ascii="Roboto" w:eastAsia="Times New Roman" w:hAnsi="Roboto" w:cs="Times New Roman"/>
                <w:color w:val="3D4E5D"/>
                <w:lang w:eastAsia="cs-CZ"/>
              </w:rPr>
              <w:t> </w:t>
            </w:r>
          </w:p>
          <w:p w:rsidR="00400B3D" w:rsidRPr="00400B3D" w:rsidRDefault="00400B3D" w:rsidP="00400B3D">
            <w:pPr>
              <w:spacing w:before="100" w:beforeAutospacing="1" w:after="0" w:line="240" w:lineRule="auto"/>
              <w:rPr>
                <w:rFonts w:ascii="Roboto" w:eastAsia="Times New Roman" w:hAnsi="Roboto" w:cs="Times New Roman"/>
                <w:color w:val="3D4E5D"/>
                <w:lang w:eastAsia="cs-CZ"/>
              </w:rPr>
            </w:pPr>
            <w:r w:rsidRPr="00400B3D">
              <w:rPr>
                <w:rFonts w:ascii="Roboto" w:eastAsia="Times New Roman" w:hAnsi="Roboto" w:cs="Times New Roman"/>
                <w:color w:val="3D4E5D"/>
                <w:lang w:eastAsia="cs-CZ"/>
              </w:rPr>
              <w:t> </w:t>
            </w:r>
          </w:p>
          <w:p w:rsidR="00400B3D" w:rsidRPr="00400B3D" w:rsidRDefault="00400B3D" w:rsidP="00400B3D">
            <w:pPr>
              <w:spacing w:before="100" w:beforeAutospacing="1" w:after="0" w:line="240" w:lineRule="auto"/>
              <w:rPr>
                <w:rFonts w:ascii="Roboto" w:eastAsia="Times New Roman" w:hAnsi="Roboto" w:cs="Times New Roman"/>
                <w:color w:val="3D4E5D"/>
                <w:lang w:eastAsia="cs-CZ"/>
              </w:rPr>
            </w:pPr>
            <w:r w:rsidRPr="00400B3D">
              <w:rPr>
                <w:rFonts w:ascii="Roboto" w:eastAsia="Times New Roman" w:hAnsi="Roboto" w:cs="Times New Roman"/>
                <w:color w:val="3D4E5D"/>
                <w:lang w:eastAsia="cs-CZ"/>
              </w:rPr>
              <w:t>______________________________________</w:t>
            </w:r>
          </w:p>
        </w:tc>
      </w:tr>
      <w:tr w:rsidR="00400B3D" w:rsidRPr="00400B3D" w:rsidTr="00400B3D">
        <w:tc>
          <w:tcPr>
            <w:tcW w:w="9210" w:type="dxa"/>
            <w:tcBorders>
              <w:top w:val="single" w:sz="6" w:space="0" w:color="CFCFCF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0B3D" w:rsidRPr="00400B3D" w:rsidRDefault="00400B3D" w:rsidP="00400B3D">
            <w:pPr>
              <w:spacing w:after="0" w:line="240" w:lineRule="auto"/>
              <w:rPr>
                <w:rFonts w:ascii="Roboto" w:eastAsia="Times New Roman" w:hAnsi="Roboto" w:cs="Times New Roman"/>
                <w:color w:val="3D4E5D"/>
                <w:lang w:eastAsia="cs-CZ"/>
              </w:rPr>
            </w:pPr>
            <w:r w:rsidRPr="00400B3D">
              <w:rPr>
                <w:rFonts w:ascii="Roboto" w:eastAsia="Times New Roman" w:hAnsi="Roboto" w:cs="Times New Roman"/>
                <w:b/>
                <w:bCs/>
                <w:color w:val="0D2234"/>
                <w:lang w:eastAsia="cs-CZ"/>
              </w:rPr>
              <w:t>Mgr. Robert Robek</w:t>
            </w:r>
          </w:p>
          <w:p w:rsidR="00400B3D" w:rsidRPr="00400B3D" w:rsidRDefault="00400B3D" w:rsidP="00400B3D">
            <w:pPr>
              <w:spacing w:before="100" w:beforeAutospacing="1" w:after="0" w:line="240" w:lineRule="auto"/>
              <w:rPr>
                <w:rFonts w:ascii="Roboto" w:eastAsia="Times New Roman" w:hAnsi="Roboto" w:cs="Times New Roman"/>
                <w:color w:val="3D4E5D"/>
                <w:lang w:eastAsia="cs-CZ"/>
              </w:rPr>
            </w:pPr>
            <w:r w:rsidRPr="00400B3D">
              <w:rPr>
                <w:rFonts w:ascii="Roboto" w:eastAsia="Times New Roman" w:hAnsi="Roboto" w:cs="Times New Roman"/>
                <w:color w:val="3D4E5D"/>
                <w:lang w:eastAsia="cs-CZ"/>
              </w:rPr>
              <w:t>pověřený zmocněnec statutárního ředitele AVANT investiční společnost, a.s.</w:t>
            </w:r>
          </w:p>
        </w:tc>
      </w:tr>
    </w:tbl>
    <w:p w:rsidR="00596143" w:rsidRDefault="00596143"/>
    <w:sectPr w:rsidR="00596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0565"/>
    <w:multiLevelType w:val="multilevel"/>
    <w:tmpl w:val="24CA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3D"/>
    <w:rsid w:val="00400B3D"/>
    <w:rsid w:val="0059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A78C2-7A65-42E0-A967-3B4F9CC7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00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Koláčková Klára, AVANT Funds</dc:creator>
  <cp:keywords/>
  <dc:description/>
  <cp:lastModifiedBy>Koláčková Klára, AVANT Funds</cp:lastModifiedBy>
  <cp:revision>2</cp:revision>
  <dcterms:created xsi:type="dcterms:W3CDTF">2019-11-27T09:26:00Z</dcterms:created>
  <dcterms:modified xsi:type="dcterms:W3CDTF">2019-11-27T09:26:00Z</dcterms:modified>
</cp:coreProperties>
</file>